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 xml:space="preserve">Приложение </w:t>
      </w:r>
      <w:r w:rsidR="003F2855" w:rsidRPr="00925368">
        <w:rPr>
          <w:rFonts w:ascii="Times New Roman" w:hAnsi="Times New Roman" w:cs="Times New Roman"/>
          <w:sz w:val="24"/>
        </w:rPr>
        <w:t>№</w:t>
      </w:r>
      <w:r w:rsidRPr="00925368">
        <w:rPr>
          <w:rFonts w:ascii="Times New Roman" w:hAnsi="Times New Roman" w:cs="Times New Roman"/>
          <w:sz w:val="24"/>
        </w:rPr>
        <w:t xml:space="preserve"> </w:t>
      </w:r>
      <w:r w:rsidR="00C22872">
        <w:rPr>
          <w:rFonts w:ascii="Times New Roman" w:hAnsi="Times New Roman" w:cs="Times New Roman"/>
          <w:sz w:val="24"/>
        </w:rPr>
        <w:t>5</w:t>
      </w:r>
    </w:p>
    <w:p w:rsidR="004C2BC5" w:rsidRPr="00925368" w:rsidRDefault="004C2BC5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</w:p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>Утверждена</w:t>
      </w:r>
    </w:p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>приказом МЧС России</w:t>
      </w:r>
    </w:p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 xml:space="preserve">от 09.02.2022 </w:t>
      </w:r>
      <w:r w:rsidR="003F2855" w:rsidRPr="00925368">
        <w:rPr>
          <w:rFonts w:ascii="Times New Roman" w:hAnsi="Times New Roman" w:cs="Times New Roman"/>
          <w:sz w:val="24"/>
        </w:rPr>
        <w:t>№</w:t>
      </w:r>
      <w:r w:rsidRPr="00925368">
        <w:rPr>
          <w:rFonts w:ascii="Times New Roman" w:hAnsi="Times New Roman" w:cs="Times New Roman"/>
          <w:sz w:val="24"/>
        </w:rPr>
        <w:t xml:space="preserve"> 78</w:t>
      </w:r>
    </w:p>
    <w:p w:rsidR="004C2BC5" w:rsidRPr="00925368" w:rsidRDefault="004C2BC5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</w:p>
    <w:p w:rsidR="004C2BC5" w:rsidRPr="00925368" w:rsidRDefault="00AC1D38" w:rsidP="00925368">
      <w:pPr>
        <w:pStyle w:val="ConsPlusNormal"/>
        <w:ind w:left="6379" w:right="-1"/>
        <w:jc w:val="center"/>
        <w:rPr>
          <w:rFonts w:ascii="Times New Roman" w:hAnsi="Times New Roman" w:cs="Times New Roman"/>
          <w:sz w:val="24"/>
        </w:rPr>
      </w:pPr>
      <w:r w:rsidRPr="00925368">
        <w:rPr>
          <w:rFonts w:ascii="Times New Roman" w:hAnsi="Times New Roman" w:cs="Times New Roman"/>
          <w:sz w:val="24"/>
        </w:rPr>
        <w:t>Форма</w:t>
      </w:r>
    </w:p>
    <w:p w:rsidR="004C2BC5" w:rsidRPr="00925368" w:rsidRDefault="004C2BC5" w:rsidP="00B321E6">
      <w:pPr>
        <w:pStyle w:val="ConsPlusNormal"/>
        <w:ind w:right="-1"/>
        <w:jc w:val="both"/>
        <w:rPr>
          <w:rFonts w:ascii="Times New Roman" w:hAnsi="Times New Roman" w:cs="Times New Roman"/>
          <w:sz w:val="24"/>
        </w:rPr>
      </w:pPr>
    </w:p>
    <w:tbl>
      <w:tblPr>
        <w:tblW w:w="9985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103"/>
      </w:tblGrid>
      <w:tr w:rsidR="00423CD0" w:rsidRPr="00925368" w:rsidTr="00B321E6">
        <w:tc>
          <w:tcPr>
            <w:tcW w:w="4882" w:type="dxa"/>
            <w:tcBorders>
              <w:right w:val="single" w:sz="4" w:space="0" w:color="000000"/>
            </w:tcBorders>
            <w:shd w:val="clear" w:color="auto" w:fill="auto"/>
          </w:tcPr>
          <w:p w:rsidR="004C2BC5" w:rsidRPr="00925368" w:rsidRDefault="004C2BC5" w:rsidP="00B321E6">
            <w:pPr>
              <w:pStyle w:val="ConsPlusNormal"/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925368" w:rsidRDefault="00AC1D38" w:rsidP="00B321E6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 xml:space="preserve">Отметка о размещении (дата и учетный номер) сведений о контрольном (надзорном) мероприятии в едином реестре контрольных (надзорных) мероприятий, QR-код </w:t>
            </w:r>
            <w:r w:rsidRPr="00925368">
              <w:rPr>
                <w:rStyle w:val="ab"/>
                <w:rFonts w:ascii="Times New Roman" w:hAnsi="Times New Roman" w:cs="Times New Roman"/>
                <w:sz w:val="24"/>
              </w:rPr>
              <w:footnoteReference w:id="1"/>
            </w:r>
          </w:p>
        </w:tc>
      </w:tr>
    </w:tbl>
    <w:p w:rsidR="004C2BC5" w:rsidRPr="00925368" w:rsidRDefault="004C2BC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10189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38"/>
        <w:gridCol w:w="3620"/>
        <w:gridCol w:w="73"/>
        <w:gridCol w:w="1397"/>
        <w:gridCol w:w="1438"/>
        <w:gridCol w:w="391"/>
        <w:gridCol w:w="521"/>
        <w:gridCol w:w="947"/>
        <w:gridCol w:w="268"/>
        <w:gridCol w:w="663"/>
        <w:gridCol w:w="187"/>
      </w:tblGrid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shd w:val="clear" w:color="auto" w:fill="auto"/>
            <w:vAlign w:val="bottom"/>
          </w:tcPr>
          <w:p w:rsidR="004C2BC5" w:rsidRPr="00925368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Par74"/>
            <w:bookmarkEnd w:id="0"/>
            <w:r w:rsidRPr="00925368">
              <w:rPr>
                <w:rFonts w:ascii="Times New Roman" w:hAnsi="Times New Roman" w:cs="Times New Roman"/>
                <w:sz w:val="24"/>
              </w:rPr>
              <w:t>Проверочный лист</w:t>
            </w:r>
          </w:p>
          <w:p w:rsidR="004C2BC5" w:rsidRPr="00925368" w:rsidRDefault="00AC1D38" w:rsidP="00FC28D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должностными лицами органов государственного пожарного надзора МЧС России при осуществлении федерального государственного пожарного надзора на объектах </w:t>
            </w:r>
            <w:r w:rsidR="00C22872" w:rsidRPr="00C22872">
              <w:rPr>
                <w:rFonts w:ascii="Times New Roman" w:hAnsi="Times New Roman" w:cs="Times New Roman"/>
                <w:sz w:val="24"/>
              </w:rPr>
              <w:t>организаций торговли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shd w:val="clear" w:color="auto" w:fill="auto"/>
            <w:vAlign w:val="bottom"/>
          </w:tcPr>
          <w:p w:rsidR="004C2BC5" w:rsidRPr="00925368" w:rsidRDefault="00AC1D38" w:rsidP="009253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</w:t>
            </w:r>
            <w:r w:rsidR="00925368"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2. Наименование контрольного (надзорного) органа и реквизиты нормативного правового акта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должностными лицами органов государственного пожарного надзора МЧС России при осуществлении федерального государственного пожарного надзора (далее - проверочный лист): _______________________</w:t>
            </w:r>
            <w:r w:rsidR="00925368">
              <w:rPr>
                <w:rFonts w:ascii="Times New Roman" w:hAnsi="Times New Roman" w:cs="Times New Roman"/>
                <w:sz w:val="24"/>
              </w:rPr>
              <w:t>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</w:t>
            </w:r>
            <w:r w:rsidRPr="0092536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3. Вид контрольного (надзорного) мероприятия: ______________________________</w:t>
            </w:r>
            <w:r w:rsidR="00C5133F" w:rsidRPr="00925368">
              <w:rPr>
                <w:rFonts w:ascii="Times New Roman" w:hAnsi="Times New Roman" w:cs="Times New Roman"/>
                <w:sz w:val="24"/>
              </w:rPr>
              <w:t>_</w:t>
            </w:r>
            <w:r w:rsidR="00925368">
              <w:rPr>
                <w:rFonts w:ascii="Times New Roman" w:hAnsi="Times New Roman" w:cs="Times New Roman"/>
                <w:sz w:val="24"/>
              </w:rPr>
              <w:t>___</w:t>
            </w:r>
            <w:r w:rsidR="00C5133F" w:rsidRPr="0092536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4. Объект федерального государственного контроля (надзора), в отношении которого проводится контрольное (надзорное) ме</w:t>
            </w:r>
            <w:r w:rsidR="00925368">
              <w:rPr>
                <w:rFonts w:ascii="Times New Roman" w:hAnsi="Times New Roman" w:cs="Times New Roman"/>
                <w:sz w:val="24"/>
              </w:rPr>
              <w:t>роприятие: _____________</w:t>
            </w:r>
            <w:r w:rsidR="003F2855" w:rsidRPr="00925368">
              <w:rPr>
                <w:rFonts w:ascii="Times New Roman" w:hAnsi="Times New Roman" w:cs="Times New Roman"/>
                <w:sz w:val="24"/>
              </w:rPr>
              <w:t>___________________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 w:rsidP="009253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 xml:space="preserve"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      </w:r>
            <w:r w:rsidRPr="00925368">
              <w:rPr>
                <w:rFonts w:ascii="Times New Roman" w:hAnsi="Times New Roman" w:cs="Times New Roman"/>
                <w:sz w:val="24"/>
              </w:rPr>
              <w:lastRenderedPageBreak/>
              <w:t>регистрации по месту жительства (пребывания)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</w:t>
            </w:r>
            <w:r w:rsidR="00925368">
              <w:rPr>
                <w:rFonts w:ascii="Times New Roman" w:hAnsi="Times New Roman" w:cs="Times New Roman"/>
                <w:sz w:val="24"/>
              </w:rPr>
              <w:t xml:space="preserve">ицами: 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6. Место(а) проведения контрольного (надзорного) мероприятия с заполнением проверочного листа: ______________________</w:t>
            </w:r>
            <w:r w:rsidR="00925368">
              <w:rPr>
                <w:rFonts w:ascii="Times New Roman" w:hAnsi="Times New Roman" w:cs="Times New Roman"/>
                <w:sz w:val="24"/>
              </w:rPr>
              <w:t>__________________________________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</w:t>
            </w:r>
            <w:r w:rsidR="00C5133F" w:rsidRPr="00925368">
              <w:rPr>
                <w:rFonts w:ascii="Times New Roman" w:hAnsi="Times New Roman" w:cs="Times New Roman"/>
                <w:sz w:val="24"/>
              </w:rPr>
              <w:t>_</w:t>
            </w:r>
            <w:r w:rsidRPr="0092536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</w:t>
            </w:r>
            <w:r w:rsidR="00925368">
              <w:rPr>
                <w:rFonts w:ascii="Times New Roman" w:hAnsi="Times New Roman" w:cs="Times New Roman"/>
                <w:sz w:val="24"/>
              </w:rPr>
              <w:t>____</w:t>
            </w:r>
            <w:r w:rsidR="00C5133F" w:rsidRPr="00925368">
              <w:rPr>
                <w:rFonts w:ascii="Times New Roman" w:hAnsi="Times New Roman" w:cs="Times New Roman"/>
                <w:sz w:val="24"/>
              </w:rPr>
              <w:t>_________________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</w:t>
            </w:r>
            <w:r w:rsidRPr="00925368">
              <w:rPr>
                <w:rFonts w:ascii="Times New Roman" w:hAnsi="Times New Roman" w:cs="Times New Roman"/>
                <w:sz w:val="24"/>
              </w:rPr>
              <w:t>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 w:rsidP="009253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8. Учетный номер контрольного (надзорного) мероприятия: ___________________</w:t>
            </w:r>
            <w:r w:rsidR="00925368">
              <w:rPr>
                <w:rFonts w:ascii="Times New Roman" w:hAnsi="Times New Roman" w:cs="Times New Roman"/>
                <w:sz w:val="24"/>
              </w:rPr>
              <w:t>___</w:t>
            </w:r>
            <w:r w:rsidR="003F2855" w:rsidRPr="00925368"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9. Должность(и), фамилия(и) и инициалы должностного(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лица (лиц) контрольного (надзорного) органа, в должностные обязанности которого(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в соответствии с положением о виде федерального государственного контроля (надзора), должностным(и) регламентом(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ами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или должностной(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ыми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инструкцией(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ями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входит осуществление полномочий по виду федерального государственного контроля (надзора), в том числе проведение контрольных (надзорных) мероприятий, проводящего(их) контрольное (надзорное) мероприятие и заполняющег</w:t>
            </w:r>
            <w:r w:rsidR="00925368">
              <w:rPr>
                <w:rFonts w:ascii="Times New Roman" w:hAnsi="Times New Roman" w:cs="Times New Roman"/>
                <w:sz w:val="24"/>
              </w:rPr>
              <w:t>о(их) проверочный лист: 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10. Дата заполнения проверочного листа: __</w:t>
            </w:r>
            <w:r w:rsidR="00925368">
              <w:rPr>
                <w:rFonts w:ascii="Times New Roman" w:hAnsi="Times New Roman" w:cs="Times New Roman"/>
                <w:sz w:val="24"/>
              </w:rPr>
              <w:t>_________________</w:t>
            </w:r>
            <w:r w:rsidR="003F2855" w:rsidRPr="00925368">
              <w:rPr>
                <w:rFonts w:ascii="Times New Roman" w:hAnsi="Times New Roman" w:cs="Times New Roman"/>
                <w:sz w:val="24"/>
              </w:rPr>
              <w:t>__________________</w:t>
            </w:r>
            <w:r w:rsidR="00ED4539" w:rsidRPr="00925368">
              <w:rPr>
                <w:rFonts w:ascii="Times New Roman" w:hAnsi="Times New Roman" w:cs="Times New Roman"/>
                <w:sz w:val="24"/>
              </w:rPr>
              <w:t>___</w:t>
            </w:r>
            <w:r w:rsidRPr="0092536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C2BC5" w:rsidRPr="00925368" w:rsidRDefault="004C2BC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1E6" w:rsidRPr="00925368" w:rsidTr="00925368">
        <w:trPr>
          <w:gridBefore w:val="1"/>
          <w:gridAfter w:val="1"/>
          <w:wBefore w:w="346" w:type="dxa"/>
          <w:wAfter w:w="187" w:type="dxa"/>
        </w:trPr>
        <w:tc>
          <w:tcPr>
            <w:tcW w:w="9656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4C2BC5" w:rsidRPr="00925368" w:rsidRDefault="00AC1D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  <w:tr w:rsidR="00423CD0" w:rsidRPr="000A2591" w:rsidTr="00925368"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3F2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№</w:t>
            </w:r>
            <w:r w:rsidR="00AC1D38" w:rsidRPr="000A2591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3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423CD0" w:rsidRPr="000A2591" w:rsidTr="00925368"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4C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4C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4C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AC1D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2591">
              <w:rPr>
                <w:rFonts w:ascii="Times New Roman" w:hAnsi="Times New Roman" w:cs="Times New Roman"/>
                <w:sz w:val="24"/>
              </w:rPr>
              <w:t>неприменимо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C5" w:rsidRPr="000A2591" w:rsidRDefault="004C2B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 xml:space="preserve">Исключено ли проведение огневых работ во время нахождения </w:t>
            </w:r>
            <w:r w:rsidRPr="00560B9F">
              <w:rPr>
                <w:rFonts w:ascii="Times New Roman" w:hAnsi="Times New Roman" w:cs="Times New Roman"/>
                <w:sz w:val="24"/>
              </w:rPr>
              <w:lastRenderedPageBreak/>
              <w:t>покупателей в торговых залах?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7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103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Правил противопожарного </w:t>
            </w:r>
            <w:r w:rsidR="00C22872" w:rsidRPr="00560B9F">
              <w:rPr>
                <w:rFonts w:ascii="Times New Roman" w:hAnsi="Times New Roman" w:cs="Times New Roman"/>
                <w:sz w:val="24"/>
              </w:rPr>
              <w:lastRenderedPageBreak/>
              <w:t>режима в Российской Федерации, утвержденных постановлением Правительства Российской Федерации от 16.09.2020 № 1479</w:t>
            </w:r>
            <w:r w:rsidR="00C22872" w:rsidRPr="00560B9F">
              <w:rPr>
                <w:rStyle w:val="ab"/>
                <w:rFonts w:ascii="Times New Roman" w:hAnsi="Times New Roman" w:cs="Times New Roman"/>
                <w:sz w:val="24"/>
              </w:rPr>
              <w:footnoteReference w:id="2"/>
            </w:r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 (далее - ППР)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350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 xml:space="preserve">Исключена ли продажа легковоспламеняющихся и горючих жидкостей (за исключением лекарственных средств, медицинских изделий, косметической и алкогольной продукции), горючих газов, пороха, капсюлей, пиротехнических и других взрывоопасных изделий, если объекты организаций торговли размещены в зданиях, кроме зданий автозаправочных станций, не являющихся зданиями (частями зданий) класса функциональной пожарной опасности Ф3.1, определенного в соответствии с Федеральным </w:t>
            </w:r>
            <w:hyperlink r:id="rId8">
              <w:r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законом</w:t>
              </w:r>
            </w:hyperlink>
            <w:r w:rsidR="00C35090">
              <w:rPr>
                <w:rFonts w:ascii="Times New Roman" w:hAnsi="Times New Roman" w:cs="Times New Roman"/>
                <w:sz w:val="24"/>
              </w:rPr>
              <w:t xml:space="preserve"> от 22.07.2008 № 123-ФЗ «</w:t>
            </w:r>
            <w:r w:rsidRPr="00560B9F">
              <w:rPr>
                <w:rFonts w:ascii="Times New Roman" w:hAnsi="Times New Roman" w:cs="Times New Roman"/>
                <w:sz w:val="24"/>
              </w:rPr>
              <w:t>Технический регламент о требованиях пожарной безопасности</w:t>
            </w:r>
            <w:r w:rsidR="00C35090">
              <w:rPr>
                <w:rFonts w:ascii="Times New Roman" w:hAnsi="Times New Roman" w:cs="Times New Roman"/>
                <w:sz w:val="24"/>
              </w:rPr>
              <w:t>»</w:t>
            </w:r>
            <w:r w:rsidRPr="00560B9F">
              <w:rPr>
                <w:rStyle w:val="ab"/>
                <w:rFonts w:ascii="Times New Roman" w:hAnsi="Times New Roman" w:cs="Times New Roman"/>
                <w:sz w:val="24"/>
              </w:rPr>
              <w:footnoteReference w:id="3"/>
            </w:r>
            <w:r w:rsidRPr="00560B9F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9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103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Исключено ли размещение отделов, секций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103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60B9F">
              <w:rPr>
                <w:rFonts w:ascii="Times New Roman" w:hAnsi="Times New Roman" w:cs="Times New Roman"/>
                <w:sz w:val="24"/>
                <w:highlight w:val="white"/>
              </w:rPr>
              <w:t>4.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Исключена ли установка в торговых залах баллонов с горючими газами?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1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103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Исключено ли хранение горючих материалов, отходов, упаковок и контейнеров на путях эвакуации?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104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60B9F"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6.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560B9F">
              <w:rPr>
                <w:rFonts w:ascii="Times New Roman" w:hAnsi="Times New Roman" w:cs="Times New Roman"/>
                <w:sz w:val="24"/>
                <w:highlight w:val="white"/>
              </w:rPr>
              <w:t xml:space="preserve">Исключено ли хранение горючих товаров или негорючих товаров в горючей упаковке в помещениях, не имеющих открывающихся оконных проемов или систем </w:t>
            </w:r>
            <w:proofErr w:type="spellStart"/>
            <w:r w:rsidRPr="00560B9F">
              <w:rPr>
                <w:rFonts w:ascii="Times New Roman" w:hAnsi="Times New Roman" w:cs="Times New Roman"/>
                <w:sz w:val="24"/>
                <w:highlight w:val="white"/>
              </w:rPr>
              <w:t>дымоудаления</w:t>
            </w:r>
            <w:proofErr w:type="spellEnd"/>
            <w:r w:rsidRPr="00560B9F">
              <w:rPr>
                <w:rFonts w:ascii="Times New Roman" w:hAnsi="Times New Roman" w:cs="Times New Roman"/>
                <w:sz w:val="24"/>
                <w:highlight w:val="white"/>
              </w:rPr>
              <w:t xml:space="preserve"> с механическим приводом, за исключением случаев, установленных нормативными документами по пожарной безопасности?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3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104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Оборудованы ли загрузочные устройства шахтных подъемников для бестарного транспортирования полуфабрикатов заслонками, открывающимися только на период загрузки?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4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105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Обеспечены ли на рынках розничной и мелкооптовой торговли, организованных в установленном порядке и расположенных на открытых площадках или в зданиях (сооружениях):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5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106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ширина прохода между торговыми рядами, ведущего к эвакуационным выходам, не менее 2 метра?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поперечные проходы через каждые 30 метров торгового ряда шириной не менее 1,4 метра?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Исключена ли загрузка (выгрузка) товаров и тары в рабочее время по путям, связанным с эвакуационными выходами, предназначенными для покупателей?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6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107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Исключена ли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7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108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350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 xml:space="preserve">Исключена ли торговля </w:t>
            </w:r>
            <w:r w:rsidRPr="00560B9F">
              <w:rPr>
                <w:rFonts w:ascii="Times New Roman" w:hAnsi="Times New Roman" w:cs="Times New Roman"/>
                <w:sz w:val="24"/>
              </w:rPr>
              <w:lastRenderedPageBreak/>
              <w:t>пожароопасными товарами без этике</w:t>
            </w:r>
            <w:r w:rsidR="00C35090">
              <w:rPr>
                <w:rFonts w:ascii="Times New Roman" w:hAnsi="Times New Roman" w:cs="Times New Roman"/>
                <w:sz w:val="24"/>
              </w:rPr>
              <w:t>ток с предупреждающей надписью «</w:t>
            </w:r>
            <w:r w:rsidRPr="00560B9F">
              <w:rPr>
                <w:rFonts w:ascii="Times New Roman" w:hAnsi="Times New Roman" w:cs="Times New Roman"/>
                <w:sz w:val="24"/>
              </w:rPr>
              <w:t>Огнеопасно</w:t>
            </w:r>
            <w:r w:rsidR="00C35090">
              <w:rPr>
                <w:rFonts w:ascii="Times New Roman" w:hAnsi="Times New Roman" w:cs="Times New Roman"/>
                <w:sz w:val="24"/>
              </w:rPr>
              <w:t>»</w:t>
            </w:r>
            <w:bookmarkStart w:id="1" w:name="_GoBack"/>
            <w:bookmarkEnd w:id="1"/>
            <w:r w:rsidRPr="00560B9F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8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108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Осуществляется ли расфасовка пожароопасных товаров в приспособленных для этой цели помещениях, отвечающих требованиям пожарной безопасности?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19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108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Хранятся ли и продаются ли керосин и другие горючие жидкости путем налива в тару только в отдельно стоящих зданиях, конструкции которых выполнены из негорючих материалов, включая полы?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0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109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1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109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Исключено ли в зданиях хранения и продажи керосина и других горючих жидкостей наливом печное отопление и (или) использование приборов, устройств с применением открытого огня?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2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109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Отделены ли торговые залы от кладовых, в которых установлены емкости с керосином или другими горючими жидкостями, соответствующими противопожарными преградами?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3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110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Исключено ли превышение объема емкостей (резервуаров, бочек) с керосином или другими горючими жидкостями, установленных в кладовых, 5 куб. метров?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4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110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 xml:space="preserve">Закреплен ли неподвижно и имеет ли вентили у раздаточного бака и емкости трубопровод, по которому </w:t>
            </w:r>
            <w:r w:rsidRPr="00560B9F">
              <w:rPr>
                <w:rFonts w:ascii="Times New Roman" w:hAnsi="Times New Roman" w:cs="Times New Roman"/>
                <w:sz w:val="24"/>
              </w:rPr>
              <w:lastRenderedPageBreak/>
              <w:t>подается горючая жидкость из резервуаров в раздаточные баки?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5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111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Исключено ли превышение объема раздаточного бака с горючей жидкостью 100 литров?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6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111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Имеют ли трубопроводы и емкости с горючей жидкостью заземление не менее чем в 2 местах?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7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111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Проверена ли не реже 1 раза в год надежность заземления трубопроводов и емкостей с горючей жидкостью с измерением электрического сопротивления?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8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111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Имеет ли прилавок для отпуска легковоспламеняющихся и горючих жидкостей негорючее покрытие, исключающее искрообразование при ударе?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29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112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Исключено ли хранение упаковочных материалов (стружка, солома, бумага и др.) в помещениях для торговли легковоспламеняющимися и горючими жидкостями?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30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112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Хранится ли тара из-под легковоспламеняющихся и горючих жидкостей только на специальных огражденных площадках?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31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112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Совмещается ли продажа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32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113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Исключено ли хранение патронов к оружию в подвальных помещениях?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33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113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Хранятся ли патроны к оружию в шкафах из негорючих материалов, исключающих разлет патронов в случае пожара (возгорания), установленных в помещениях, отгороженных от других помещений противопожарными перегородками и перекрытиями?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34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113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Исключено ли хранение пороха в одном шкафу с капсюлями или снаряженными патронами?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35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114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872" w:rsidRPr="000A2591" w:rsidTr="00925368"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22872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60B9F">
              <w:rPr>
                <w:rFonts w:ascii="Times New Roman" w:hAnsi="Times New Roman" w:cs="Times New Roman"/>
                <w:sz w:val="24"/>
              </w:rPr>
              <w:t>Хранится ли непосредственно в зданиях магазинов не более 50 килограммов дымного пороха или 50 килограммов бездымного пороха?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560B9F" w:rsidRDefault="00C35090" w:rsidP="00C22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36">
              <w:r w:rsidR="00C22872" w:rsidRPr="00560B9F">
                <w:rPr>
                  <w:rStyle w:val="ListLabel8"/>
                  <w:rFonts w:ascii="Times New Roman" w:hAnsi="Times New Roman" w:cs="Times New Roman"/>
                  <w:color w:val="auto"/>
                  <w:sz w:val="24"/>
                </w:rPr>
                <w:t>Пункт 115</w:t>
              </w:r>
            </w:hyperlink>
            <w:r w:rsidR="00C22872" w:rsidRPr="00560B9F">
              <w:rPr>
                <w:rFonts w:ascii="Times New Roman" w:hAnsi="Times New Roman" w:cs="Times New Roman"/>
                <w:sz w:val="24"/>
              </w:rPr>
              <w:t xml:space="preserve"> ППР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872" w:rsidRPr="000A2591" w:rsidRDefault="00C22872" w:rsidP="00C228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shd w:val="clear" w:color="auto" w:fill="auto"/>
          </w:tcPr>
          <w:p w:rsidR="00951873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Должностное(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лицо(а), проводившее(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контрольное (надзорное) мероприятие и заполнившее(</w:t>
            </w:r>
            <w:proofErr w:type="spellStart"/>
            <w:r w:rsidRPr="00925368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925368">
              <w:rPr>
                <w:rFonts w:ascii="Times New Roman" w:hAnsi="Times New Roman" w:cs="Times New Roman"/>
                <w:sz w:val="24"/>
              </w:rPr>
              <w:t>) проверочный лист: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(фамилия, инициалы)</w:t>
            </w: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(фамилия, инициалы)</w:t>
            </w: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1873" w:rsidRPr="00925368" w:rsidTr="00925368">
        <w:trPr>
          <w:gridAfter w:val="3"/>
          <w:wAfter w:w="1118" w:type="dxa"/>
        </w:trPr>
        <w:tc>
          <w:tcPr>
            <w:tcW w:w="430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951873" w:rsidRPr="00925368" w:rsidRDefault="00951873" w:rsidP="0095187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951873" w:rsidRPr="00925368" w:rsidRDefault="00951873" w:rsidP="0095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25368">
              <w:rPr>
                <w:rFonts w:ascii="Times New Roman" w:hAnsi="Times New Roman" w:cs="Times New Roman"/>
                <w:sz w:val="24"/>
              </w:rPr>
              <w:t>(фамилия, инициалы)</w:t>
            </w:r>
          </w:p>
        </w:tc>
      </w:tr>
    </w:tbl>
    <w:p w:rsidR="004C2BC5" w:rsidRPr="00925368" w:rsidRDefault="004C2BC5" w:rsidP="0092536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4C2BC5" w:rsidRPr="00925368" w:rsidSect="000A2591">
      <w:headerReference w:type="default" r:id="rId37"/>
      <w:pgSz w:w="11907" w:h="16840"/>
      <w:pgMar w:top="851" w:right="1134" w:bottom="1701" w:left="1134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55" w:rsidRDefault="003F2855" w:rsidP="00AC1D38">
      <w:pPr>
        <w:spacing w:after="0" w:line="240" w:lineRule="auto"/>
      </w:pPr>
      <w:r>
        <w:separator/>
      </w:r>
    </w:p>
  </w:endnote>
  <w:endnote w:type="continuationSeparator" w:id="0">
    <w:p w:rsidR="003F2855" w:rsidRDefault="003F2855" w:rsidP="00AC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55" w:rsidRDefault="003F2855" w:rsidP="00AC1D38">
      <w:pPr>
        <w:spacing w:after="0" w:line="240" w:lineRule="auto"/>
      </w:pPr>
      <w:r>
        <w:separator/>
      </w:r>
    </w:p>
  </w:footnote>
  <w:footnote w:type="continuationSeparator" w:id="0">
    <w:p w:rsidR="003F2855" w:rsidRDefault="003F2855" w:rsidP="00AC1D38">
      <w:pPr>
        <w:spacing w:after="0" w:line="240" w:lineRule="auto"/>
      </w:pPr>
      <w:r>
        <w:continuationSeparator/>
      </w:r>
    </w:p>
  </w:footnote>
  <w:footnote w:id="1">
    <w:p w:rsidR="003F2855" w:rsidRDefault="003F2855" w:rsidP="003F2855">
      <w:pPr>
        <w:pStyle w:val="a9"/>
        <w:ind w:right="849"/>
      </w:pPr>
      <w:r>
        <w:rPr>
          <w:rStyle w:val="ab"/>
        </w:rPr>
        <w:footnoteRef/>
      </w:r>
      <w:r>
        <w:t xml:space="preserve"> </w:t>
      </w:r>
      <w:hyperlink r:id="rId1">
        <w:r w:rsidRPr="00DE23C8">
          <w:rPr>
            <w:rStyle w:val="ListLabel8"/>
            <w:rFonts w:ascii="Times New Roman" w:hAnsi="Times New Roman" w:cs="Times New Roman"/>
            <w:color w:val="auto"/>
            <w:szCs w:val="20"/>
          </w:rPr>
          <w:t>Постановление</w:t>
        </w:r>
      </w:hyperlink>
      <w:r w:rsidRPr="00DE23C8">
        <w:rPr>
          <w:rFonts w:ascii="Times New Roman" w:hAnsi="Times New Roman" w:cs="Times New Roman"/>
          <w:szCs w:val="20"/>
        </w:rPr>
        <w:t xml:space="preserve"> </w:t>
      </w:r>
      <w:r w:rsidRPr="003F2855">
        <w:rPr>
          <w:rFonts w:ascii="Times New Roman" w:hAnsi="Times New Roman" w:cs="Times New Roman"/>
          <w:szCs w:val="20"/>
        </w:rPr>
        <w:t>Правительства Российской Федерации от 16 апреля 2021 г. №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415" (Собрание законодательства Российской Федерации, 2021, № 17, ст. 2971; 2021, № 30, ст. 5781).</w:t>
      </w:r>
    </w:p>
  </w:footnote>
  <w:footnote w:id="2">
    <w:p w:rsidR="00C22872" w:rsidRDefault="00C22872">
      <w:pPr>
        <w:pStyle w:val="a9"/>
      </w:pPr>
      <w:r>
        <w:rPr>
          <w:rStyle w:val="ab"/>
        </w:rPr>
        <w:footnoteRef/>
      </w:r>
      <w:r>
        <w:t xml:space="preserve"> </w:t>
      </w:r>
      <w:r w:rsidRPr="008C67A5">
        <w:rPr>
          <w:rFonts w:ascii="Times New Roman" w:hAnsi="Times New Roman" w:cs="Times New Roman"/>
          <w:szCs w:val="20"/>
        </w:rPr>
        <w:t xml:space="preserve">Собрание законодательства Российской Федерации, 2020, </w:t>
      </w:r>
      <w:r>
        <w:rPr>
          <w:rFonts w:ascii="Times New Roman" w:hAnsi="Times New Roman" w:cs="Times New Roman"/>
          <w:szCs w:val="20"/>
        </w:rPr>
        <w:t>№</w:t>
      </w:r>
      <w:r w:rsidRPr="008C67A5">
        <w:rPr>
          <w:rFonts w:ascii="Times New Roman" w:hAnsi="Times New Roman" w:cs="Times New Roman"/>
          <w:szCs w:val="20"/>
        </w:rPr>
        <w:t xml:space="preserve"> 39, ст. 6056.</w:t>
      </w:r>
    </w:p>
  </w:footnote>
  <w:footnote w:id="3">
    <w:p w:rsidR="00C22872" w:rsidRPr="008C67A5" w:rsidRDefault="00C22872">
      <w:pPr>
        <w:pStyle w:val="a9"/>
        <w:rPr>
          <w:szCs w:val="20"/>
        </w:rPr>
      </w:pPr>
      <w:r>
        <w:rPr>
          <w:rStyle w:val="ab"/>
        </w:rPr>
        <w:footnoteRef/>
      </w:r>
      <w:r>
        <w:t xml:space="preserve"> </w:t>
      </w:r>
      <w:r w:rsidRPr="008C67A5">
        <w:rPr>
          <w:rFonts w:ascii="Times New Roman" w:hAnsi="Times New Roman" w:cs="Times New Roman"/>
          <w:szCs w:val="20"/>
        </w:rPr>
        <w:t xml:space="preserve">Собрание законодательства Российской Федерации, 2008, </w:t>
      </w:r>
      <w:r>
        <w:rPr>
          <w:rFonts w:ascii="Times New Roman" w:hAnsi="Times New Roman" w:cs="Times New Roman"/>
          <w:szCs w:val="20"/>
        </w:rPr>
        <w:t>№</w:t>
      </w:r>
      <w:r w:rsidRPr="008C67A5">
        <w:rPr>
          <w:rFonts w:ascii="Times New Roman" w:hAnsi="Times New Roman" w:cs="Times New Roman"/>
          <w:szCs w:val="20"/>
        </w:rPr>
        <w:t xml:space="preserve"> 30, ст. 3579.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653"/>
      <w:docPartObj>
        <w:docPartGallery w:val="Page Numbers (Top of Page)"/>
        <w:docPartUnique/>
      </w:docPartObj>
    </w:sdtPr>
    <w:sdtEndPr/>
    <w:sdtContent>
      <w:p w:rsidR="000A2591" w:rsidRDefault="000A25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90">
          <w:rPr>
            <w:noProof/>
          </w:rPr>
          <w:t>7</w:t>
        </w:r>
        <w:r>
          <w:fldChar w:fldCharType="end"/>
        </w:r>
      </w:p>
    </w:sdtContent>
  </w:sdt>
  <w:p w:rsidR="000A2591" w:rsidRDefault="000A259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5"/>
    <w:rsid w:val="00040E0C"/>
    <w:rsid w:val="000A2591"/>
    <w:rsid w:val="003F2855"/>
    <w:rsid w:val="00423CD0"/>
    <w:rsid w:val="004C2BC5"/>
    <w:rsid w:val="00701C20"/>
    <w:rsid w:val="00925368"/>
    <w:rsid w:val="00951873"/>
    <w:rsid w:val="00AC1D38"/>
    <w:rsid w:val="00B321E6"/>
    <w:rsid w:val="00C22872"/>
    <w:rsid w:val="00C35090"/>
    <w:rsid w:val="00C5133F"/>
    <w:rsid w:val="00D7639B"/>
    <w:rsid w:val="00DE23C8"/>
    <w:rsid w:val="00ED4539"/>
    <w:rsid w:val="00F530B6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EAA4"/>
  <w15:docId w15:val="{B437BFFB-1A88-4F8C-AFB8-8E6C3DFA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Liberation Serif" w:hAnsi="Calibri" w:cs="Liberation Serif"/>
      <w:sz w:val="2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ahoma" w:eastAsia="Tahoma" w:hAnsi="Tahoma"/>
      <w:color w:val="0000FF"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color w:val="00B050"/>
    </w:rPr>
  </w:style>
  <w:style w:type="character" w:customStyle="1" w:styleId="ListLabel4">
    <w:name w:val="ListLabel 4"/>
    <w:qFormat/>
    <w:rPr>
      <w:rFonts w:ascii="Tahoma" w:eastAsia="Tahoma" w:hAnsi="Tahoma"/>
      <w:color w:val="0000FF"/>
      <w:sz w:val="20"/>
    </w:rPr>
  </w:style>
  <w:style w:type="character" w:customStyle="1" w:styleId="ListLabel5">
    <w:name w:val="ListLabel 5"/>
    <w:qFormat/>
    <w:rPr>
      <w:color w:val="0000FF"/>
    </w:rPr>
  </w:style>
  <w:style w:type="character" w:customStyle="1" w:styleId="ListLabel6">
    <w:name w:val="ListLabel 6"/>
    <w:qFormat/>
    <w:rPr>
      <w:color w:val="00B050"/>
    </w:rPr>
  </w:style>
  <w:style w:type="character" w:customStyle="1" w:styleId="ListLabel7">
    <w:name w:val="ListLabel 7"/>
    <w:qFormat/>
    <w:rPr>
      <w:rFonts w:ascii="Tahoma" w:eastAsia="Tahoma" w:hAnsi="Tahoma" w:cs="Tahoma"/>
      <w:color w:val="0000FF"/>
      <w:sz w:val="20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FF"/>
      <w:highlight w:val="red"/>
    </w:rPr>
  </w:style>
  <w:style w:type="character" w:customStyle="1" w:styleId="ListLabel10">
    <w:name w:val="ListLabel 10"/>
    <w:qFormat/>
    <w:rPr>
      <w:color w:val="00B050"/>
    </w:rPr>
  </w:style>
  <w:style w:type="character" w:customStyle="1" w:styleId="ListLabel11">
    <w:name w:val="ListLabel 11"/>
    <w:qFormat/>
    <w:rPr>
      <w:rFonts w:ascii="Tahoma" w:eastAsia="Tahoma" w:hAnsi="Tahoma" w:cs="Tahoma"/>
      <w:color w:val="0000FF"/>
      <w:sz w:val="20"/>
    </w:rPr>
  </w:style>
  <w:style w:type="character" w:customStyle="1" w:styleId="ListLabel12">
    <w:name w:val="ListLabel 12"/>
    <w:qFormat/>
    <w:rPr>
      <w:color w:val="0000FF"/>
    </w:rPr>
  </w:style>
  <w:style w:type="character" w:customStyle="1" w:styleId="ListLabel13">
    <w:name w:val="ListLabel 13"/>
    <w:qFormat/>
    <w:rPr>
      <w:color w:val="0000FF"/>
      <w:highlight w:val="yellow"/>
    </w:rPr>
  </w:style>
  <w:style w:type="character" w:customStyle="1" w:styleId="ListLabel14">
    <w:name w:val="ListLabel 14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15">
    <w:name w:val="ListLabel 15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16">
    <w:name w:val="ListLabel 16"/>
    <w:qFormat/>
    <w:rPr>
      <w:rFonts w:ascii="Arimo" w:hAnsi="Arimo"/>
      <w:color w:val="0000FF"/>
      <w:sz w:val="16"/>
      <w:szCs w:val="16"/>
    </w:rPr>
  </w:style>
  <w:style w:type="character" w:customStyle="1" w:styleId="ListLabel17">
    <w:name w:val="ListLabel 17"/>
    <w:qFormat/>
    <w:rPr>
      <w:color w:val="auto"/>
      <w:highlight w:val="white"/>
    </w:rPr>
  </w:style>
  <w:style w:type="character" w:customStyle="1" w:styleId="ListLabel18">
    <w:name w:val="ListLabel 18"/>
    <w:qFormat/>
    <w:rPr>
      <w:color w:val="0000FF"/>
    </w:rPr>
  </w:style>
  <w:style w:type="character" w:customStyle="1" w:styleId="ListLabel19">
    <w:name w:val="ListLabel 19"/>
    <w:qFormat/>
    <w:rPr>
      <w:color w:val="0000FF"/>
      <w:highlight w:val="yellow"/>
    </w:rPr>
  </w:style>
  <w:style w:type="character" w:customStyle="1" w:styleId="ListLabel20">
    <w:name w:val="ListLabel 20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21">
    <w:name w:val="ListLabel 21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22">
    <w:name w:val="ListLabel 22"/>
    <w:qFormat/>
    <w:rPr>
      <w:rFonts w:ascii="Arimo" w:hAnsi="Arimo"/>
      <w:color w:val="0000FF"/>
      <w:sz w:val="16"/>
      <w:szCs w:val="16"/>
    </w:rPr>
  </w:style>
  <w:style w:type="character" w:customStyle="1" w:styleId="ListLabel23">
    <w:name w:val="ListLabel 23"/>
    <w:qFormat/>
    <w:rPr>
      <w:color w:val="auto"/>
      <w:highlight w:val="white"/>
    </w:rPr>
  </w:style>
  <w:style w:type="character" w:customStyle="1" w:styleId="ListLabel24">
    <w:name w:val="ListLabel 24"/>
    <w:qFormat/>
    <w:rPr>
      <w:color w:val="0000FF"/>
    </w:rPr>
  </w:style>
  <w:style w:type="character" w:customStyle="1" w:styleId="ListLabel25">
    <w:name w:val="ListLabel 25"/>
    <w:qFormat/>
    <w:rPr>
      <w:color w:val="0000FF"/>
      <w:highlight w:val="yellow"/>
    </w:rPr>
  </w:style>
  <w:style w:type="character" w:customStyle="1" w:styleId="ListLabel26">
    <w:name w:val="ListLabel 26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27">
    <w:name w:val="ListLabel 27"/>
    <w:qFormat/>
    <w:rPr>
      <w:rFonts w:ascii="Arimo" w:hAnsi="Arimo"/>
      <w:color w:val="0000FF"/>
      <w:sz w:val="16"/>
      <w:szCs w:val="16"/>
      <w:highlight w:val="white"/>
    </w:rPr>
  </w:style>
  <w:style w:type="character" w:customStyle="1" w:styleId="ListLabel28">
    <w:name w:val="ListLabel 28"/>
    <w:qFormat/>
    <w:rPr>
      <w:rFonts w:ascii="Arimo" w:hAnsi="Arimo"/>
      <w:color w:val="0000FF"/>
      <w:sz w:val="16"/>
      <w:szCs w:val="16"/>
    </w:rPr>
  </w:style>
  <w:style w:type="character" w:customStyle="1" w:styleId="ListLabel29">
    <w:name w:val="ListLabel 29"/>
    <w:qFormat/>
    <w:rPr>
      <w:color w:val="auto"/>
      <w:highlight w:val="whit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styleId="a3">
    <w:name w:val="Body Text"/>
    <w:basedOn w:val="a"/>
    <w:pPr>
      <w:spacing w:after="140" w:line="276" w:lineRule="exact"/>
    </w:pPr>
    <w:rPr>
      <w:lang w:eastAsia="ar-SA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i/>
      <w:sz w:val="24"/>
      <w:lang w:eastAsia="ar-SA"/>
    </w:rPr>
  </w:style>
  <w:style w:type="paragraph" w:styleId="a6">
    <w:name w:val="index heading"/>
    <w:basedOn w:val="a"/>
    <w:qFormat/>
    <w:rPr>
      <w:lang w:eastAsia="ar-SA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Liberation Serif" w:hAnsi="Calibri" w:cs="Liberation Serif"/>
      <w:sz w:val="22"/>
      <w:lang w:eastAsia="hi-IN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Liberation Serif" w:hAnsi="Arial" w:cs="Liberation Serif"/>
      <w:sz w:val="16"/>
      <w:lang w:eastAsia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Liberation Serif" w:hAnsi="Courier New" w:cs="Liberation Serif"/>
      <w:sz w:val="20"/>
      <w:lang w:eastAsia="hi-I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Liberation Serif" w:hAnsi="Arial" w:cs="Liberation Serif"/>
      <w:b/>
      <w:sz w:val="16"/>
      <w:lang w:eastAsia="hi-I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ourier New" w:eastAsia="Liberation Serif" w:hAnsi="Courier New" w:cs="Liberation Serif"/>
      <w:sz w:val="20"/>
      <w:lang w:eastAsia="hi-IN"/>
    </w:rPr>
  </w:style>
  <w:style w:type="paragraph" w:customStyle="1" w:styleId="ConsPlusDocList">
    <w:name w:val="ConsPlusDocList"/>
    <w:qFormat/>
    <w:pPr>
      <w:widowControl w:val="0"/>
      <w:suppressAutoHyphens/>
    </w:pPr>
    <w:rPr>
      <w:rFonts w:ascii="Courier New" w:eastAsia="Liberation Serif" w:hAnsi="Courier New" w:cs="Liberation Serif"/>
      <w:sz w:val="16"/>
      <w:lang w:eastAsia="hi-IN"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Liberation Serif" w:hAnsi="Tahoma" w:cs="Liberation Serif"/>
      <w:sz w:val="16"/>
      <w:lang w:eastAsia="hi-IN"/>
    </w:rPr>
  </w:style>
  <w:style w:type="paragraph" w:customStyle="1" w:styleId="ConsPlusJurTerm">
    <w:name w:val="ConsPlusJurTerm"/>
    <w:qFormat/>
    <w:pPr>
      <w:widowControl w:val="0"/>
      <w:suppressAutoHyphens/>
    </w:pPr>
    <w:rPr>
      <w:rFonts w:ascii="Tahoma" w:eastAsia="Liberation Serif" w:hAnsi="Tahoma" w:cs="Liberation Serif"/>
      <w:sz w:val="26"/>
      <w:lang w:eastAsia="hi-IN"/>
    </w:rPr>
  </w:style>
  <w:style w:type="paragraph" w:customStyle="1" w:styleId="ConsPlusTextList">
    <w:name w:val="ConsPlusTextList"/>
    <w:qFormat/>
    <w:pPr>
      <w:widowControl w:val="0"/>
      <w:suppressAutoHyphens/>
    </w:pPr>
    <w:rPr>
      <w:rFonts w:ascii="Arial" w:eastAsia="Liberation Serif" w:hAnsi="Arial" w:cs="Liberation Serif"/>
      <w:sz w:val="20"/>
      <w:lang w:eastAsia="hi-IN"/>
    </w:rPr>
  </w:style>
  <w:style w:type="paragraph" w:customStyle="1" w:styleId="ConsPlusTextList1">
    <w:name w:val="ConsPlusTextList1"/>
    <w:qFormat/>
    <w:pPr>
      <w:widowControl w:val="0"/>
      <w:suppressAutoHyphens/>
    </w:pPr>
    <w:rPr>
      <w:rFonts w:ascii="Arial" w:eastAsia="Liberation Serif" w:hAnsi="Arial" w:cs="Liberation Serif"/>
      <w:sz w:val="20"/>
      <w:lang w:eastAsia="hi-IN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AC1D38"/>
    <w:pPr>
      <w:spacing w:after="0" w:line="240" w:lineRule="auto"/>
    </w:pPr>
    <w:rPr>
      <w:rFonts w:cs="Mangal"/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AC1D38"/>
    <w:rPr>
      <w:rFonts w:ascii="Calibri" w:eastAsia="Liberation Serif" w:hAnsi="Calibri" w:cs="Mangal"/>
      <w:sz w:val="20"/>
      <w:szCs w:val="18"/>
      <w:lang w:eastAsia="hi-IN"/>
    </w:rPr>
  </w:style>
  <w:style w:type="character" w:styleId="ab">
    <w:name w:val="footnote reference"/>
    <w:basedOn w:val="a0"/>
    <w:uiPriority w:val="99"/>
    <w:semiHidden/>
    <w:unhideWhenUsed/>
    <w:rsid w:val="00AC1D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A259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0A2591"/>
    <w:rPr>
      <w:rFonts w:ascii="Tahoma" w:eastAsia="Liberation Serif" w:hAnsi="Tahoma" w:cs="Mangal"/>
      <w:sz w:val="16"/>
      <w:szCs w:val="14"/>
      <w:lang w:eastAsia="hi-IN"/>
    </w:rPr>
  </w:style>
  <w:style w:type="paragraph" w:styleId="ae">
    <w:name w:val="header"/>
    <w:basedOn w:val="a"/>
    <w:link w:val="af"/>
    <w:uiPriority w:val="99"/>
    <w:unhideWhenUsed/>
    <w:rsid w:val="000A2591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">
    <w:name w:val="Верхний колонтитул Знак"/>
    <w:basedOn w:val="a0"/>
    <w:link w:val="ae"/>
    <w:uiPriority w:val="99"/>
    <w:rsid w:val="000A2591"/>
    <w:rPr>
      <w:rFonts w:ascii="Calibri" w:eastAsia="Liberation Serif" w:hAnsi="Calibri" w:cs="Mangal"/>
      <w:sz w:val="22"/>
      <w:lang w:eastAsia="hi-IN"/>
    </w:rPr>
  </w:style>
  <w:style w:type="paragraph" w:styleId="af0">
    <w:name w:val="footer"/>
    <w:basedOn w:val="a"/>
    <w:link w:val="af1"/>
    <w:uiPriority w:val="99"/>
    <w:unhideWhenUsed/>
    <w:rsid w:val="000A2591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1">
    <w:name w:val="Нижний колонтитул Знак"/>
    <w:basedOn w:val="a0"/>
    <w:link w:val="af0"/>
    <w:uiPriority w:val="99"/>
    <w:rsid w:val="000A2591"/>
    <w:rPr>
      <w:rFonts w:ascii="Calibri" w:eastAsia="Liberation Serif" w:hAnsi="Calibri" w:cs="Mangal"/>
      <w:sz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58B81785BAE9AFC32BA99C67AB2CD2426CE77462A02CEAE69EF2BEA3FhDJ3L" TargetMode="External"/><Relationship Id="rId13" Type="http://schemas.openxmlformats.org/officeDocument/2006/relationships/hyperlink" Target="consultantplus://offline/ref=AA7D07C533DA29C091E3F43CA80D775FA281867854AB9AFC32BA99C67AB2CD2434CE2F4A2A07D2A762FA7DBB7984CFCC3B9CF5ED88FEBAC7hBJ5L" TargetMode="External"/><Relationship Id="rId18" Type="http://schemas.openxmlformats.org/officeDocument/2006/relationships/hyperlink" Target="consultantplus://offline/ref=AA7D07C533DA29C091E3F43CA80D775FA281867854AB9AFC32BA99C67AB2CD2434CE2F4A2A07D2A66DFA7DBB7984CFCC3B9CF5ED88FEBAC7hBJ5L" TargetMode="External"/><Relationship Id="rId26" Type="http://schemas.openxmlformats.org/officeDocument/2006/relationships/hyperlink" Target="consultantplus://offline/ref=AA7D07C533DA29C091E3F43CA80D775FA281867854AB9AFC32BA99C67AB2CD2434CE2F4A2A07D3AF6BFA7DBB7984CFCC3B9CF5ED88FEBAC7hBJ5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7D07C533DA29C091E3F43CA80D775FA281867854AB9AFC32BA99C67AB2CD2434CE2F4A2A07D2A663FA7DBB7984CFCC3B9CF5ED88FEBAC7hBJ5L" TargetMode="External"/><Relationship Id="rId34" Type="http://schemas.openxmlformats.org/officeDocument/2006/relationships/hyperlink" Target="consultantplus://offline/ref=AA7D07C533DA29C091E3F43CA80D775FA281867854AB9AFC32BA99C67AB2CD2434CE2F4A2A07D3AF6FFA7DBB7984CFCC3B9CF5ED88FEBAC7hBJ5L" TargetMode="External"/><Relationship Id="rId7" Type="http://schemas.openxmlformats.org/officeDocument/2006/relationships/hyperlink" Target="consultantplus://offline/ref=AA7D07C533DA29C091E3F43CA80D775FA281867854AB9AFC32BA99C67AB2CD2434CE2F4A2A07D2A768FA7DBB7984CFCC3B9CF5ED88FEBAC7hBJ5L" TargetMode="External"/><Relationship Id="rId12" Type="http://schemas.openxmlformats.org/officeDocument/2006/relationships/hyperlink" Target="consultantplus://offline/ref=AA7D07C533DA29C091E3F43CA80D775FA281867854AB9AFC32BA99C67AB2CD2434CE2F4A2A07D2A762FA7DBB7984CFCC3B9CF5ED88FEBAC7hBJ5L" TargetMode="External"/><Relationship Id="rId17" Type="http://schemas.openxmlformats.org/officeDocument/2006/relationships/hyperlink" Target="consultantplus://offline/ref=AA7D07C533DA29C091E3F43CA80D775FA281867854AB9AFC32BA99C67AB2CD2434CE2F4A2A07D2A66DFA7DBB7984CFCC3B9CF5ED88FEBAC7hBJ5L" TargetMode="External"/><Relationship Id="rId25" Type="http://schemas.openxmlformats.org/officeDocument/2006/relationships/hyperlink" Target="consultantplus://offline/ref=AA7D07C533DA29C091E3F43CA80D775FA281867854AB9AFC32BA99C67AB2CD2434CE2F4A2A07D3AF6BFA7DBB7984CFCC3B9CF5ED88FEBAC7hBJ5L" TargetMode="External"/><Relationship Id="rId33" Type="http://schemas.openxmlformats.org/officeDocument/2006/relationships/hyperlink" Target="consultantplus://offline/ref=AA7D07C533DA29C091E3F43CA80D775FA281867854AB9AFC32BA99C67AB2CD2434CE2F4A2A07D3AF6FFA7DBB7984CFCC3B9CF5ED88FEBAC7hBJ5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7D07C533DA29C091E3F43CA80D775FA281867854AB9AFC32BA99C67AB2CD2434CE2F4A2A07D2A66EFA7DBB7984CFCC3B9CF5ED88FEBAC7hBJ5L" TargetMode="External"/><Relationship Id="rId20" Type="http://schemas.openxmlformats.org/officeDocument/2006/relationships/hyperlink" Target="consultantplus://offline/ref=AA7D07C533DA29C091E3F43CA80D775FA281867854AB9AFC32BA99C67AB2CD2434CE2F4A2A07D2A663FA7DBB7984CFCC3B9CF5ED88FEBAC7hBJ5L" TargetMode="External"/><Relationship Id="rId29" Type="http://schemas.openxmlformats.org/officeDocument/2006/relationships/hyperlink" Target="consultantplus://offline/ref=AA7D07C533DA29C091E3F43CA80D775FA281867854AB9AFC32BA99C67AB2CD2434CE2F4A2A07D3AF6AFA7DBB7984CFCC3B9CF5ED88FEBAC7hBJ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7D07C533DA29C091E3F43CA80D775FA281867854AB9AFC32BA99C67AB2CD2434CE2F4A2A07D2A768FA7DBB7984CFCC3B9CF5ED88FEBAC7hBJ5L" TargetMode="External"/><Relationship Id="rId24" Type="http://schemas.openxmlformats.org/officeDocument/2006/relationships/hyperlink" Target="consultantplus://offline/ref=AA7D07C533DA29C091E3F43CA80D775FA281867854AB9AFC32BA99C67AB2CD2434CE2F4A2A07D2A662FA7DBB7984CFCC3B9CF5ED88FEBAC7hBJ5L" TargetMode="External"/><Relationship Id="rId32" Type="http://schemas.openxmlformats.org/officeDocument/2006/relationships/hyperlink" Target="consultantplus://offline/ref=AA7D07C533DA29C091E3F43CA80D775FA281867854AB9AFC32BA99C67AB2CD2434CE2F4A2A07D3AF6FFA7DBB7984CFCC3B9CF5ED88FEBAC7hBJ5L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7D07C533DA29C091E3F43CA80D775FA281867854AB9AFC32BA99C67AB2CD2434CE2F4A2A07D2A669FA7DBB7984CFCC3B9CF5ED88FEBAC7hBJ5L" TargetMode="External"/><Relationship Id="rId23" Type="http://schemas.openxmlformats.org/officeDocument/2006/relationships/hyperlink" Target="consultantplus://offline/ref=AA7D07C533DA29C091E3F43CA80D775FA281867854AB9AFC32BA99C67AB2CD2434CE2F4A2A07D2A662FA7DBB7984CFCC3B9CF5ED88FEBAC7hBJ5L" TargetMode="External"/><Relationship Id="rId28" Type="http://schemas.openxmlformats.org/officeDocument/2006/relationships/hyperlink" Target="consultantplus://offline/ref=AA7D07C533DA29C091E3F43CA80D775FA281867854AB9AFC32BA99C67AB2CD2434CE2F4A2A07D3AF6BFA7DBB7984CFCC3B9CF5ED88FEBAC7hBJ5L" TargetMode="External"/><Relationship Id="rId36" Type="http://schemas.openxmlformats.org/officeDocument/2006/relationships/hyperlink" Target="consultantplus://offline/ref=AA7D07C533DA29C091E3F43CA80D775FA281867854AB9AFC32BA99C67AB2CD2434CE2F4A2A06D6A869FA7DBB7984CFCC3B9CF5ED88FEBAC7hBJ5L" TargetMode="External"/><Relationship Id="rId10" Type="http://schemas.openxmlformats.org/officeDocument/2006/relationships/hyperlink" Target="consultantplus://offline/ref=AA7D07C533DA29C091E3F43CA80D775FA281867854AB9AFC32BA99C67AB2CD2434CE2F4A2A07D2A768FA7DBB7984CFCC3B9CF5ED88FEBAC7hBJ5L" TargetMode="External"/><Relationship Id="rId19" Type="http://schemas.openxmlformats.org/officeDocument/2006/relationships/hyperlink" Target="consultantplus://offline/ref=AA7D07C533DA29C091E3F43CA80D775FA281867854AB9AFC32BA99C67AB2CD2434CE2F4A2A07D2A66DFA7DBB7984CFCC3B9CF5ED88FEBAC7hBJ5L" TargetMode="External"/><Relationship Id="rId31" Type="http://schemas.openxmlformats.org/officeDocument/2006/relationships/hyperlink" Target="consultantplus://offline/ref=AA7D07C533DA29C091E3F43CA80D775FA281867854AB9AFC32BA99C67AB2CD2434CE2F4A2A07D3AF6AFA7DBB7984CFCC3B9CF5ED88FEBAC7hBJ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D07C533DA29C091E3F43CA80D775FA281867854AB9AFC32BA99C67AB2CD2434CE2F4A2A07D2A768FA7DBB7984CFCC3B9CF5ED88FEBAC7hBJ5L" TargetMode="External"/><Relationship Id="rId14" Type="http://schemas.openxmlformats.org/officeDocument/2006/relationships/hyperlink" Target="consultantplus://offline/ref=AA7D07C533DA29C091E3F43CA80D775FA281867854AB9AFC32BA99C67AB2CD2434CE2F4A2A07D2A66AFA7DBB7984CFCC3B9CF5ED88FEBAC7hBJ5L" TargetMode="External"/><Relationship Id="rId22" Type="http://schemas.openxmlformats.org/officeDocument/2006/relationships/hyperlink" Target="consultantplus://offline/ref=AA7D07C533DA29C091E3F43CA80D775FA281867854AB9AFC32BA99C67AB2CD2434CE2F4A2A07D2A663FA7DBB7984CFCC3B9CF5ED88FEBAC7hBJ5L" TargetMode="External"/><Relationship Id="rId27" Type="http://schemas.openxmlformats.org/officeDocument/2006/relationships/hyperlink" Target="consultantplus://offline/ref=AA7D07C533DA29C091E3F43CA80D775FA281867854AB9AFC32BA99C67AB2CD2434CE2F4A2A07D3AF6BFA7DBB7984CFCC3B9CF5ED88FEBAC7hBJ5L" TargetMode="External"/><Relationship Id="rId30" Type="http://schemas.openxmlformats.org/officeDocument/2006/relationships/hyperlink" Target="consultantplus://offline/ref=AA7D07C533DA29C091E3F43CA80D775FA281867854AB9AFC32BA99C67AB2CD2434CE2F4A2A07D3AF6AFA7DBB7984CFCC3B9CF5ED88FEBAC7hBJ5L" TargetMode="External"/><Relationship Id="rId35" Type="http://schemas.openxmlformats.org/officeDocument/2006/relationships/hyperlink" Target="consultantplus://offline/ref=AA7D07C533DA29C091E3F43CA80D775FA281867854AB9AFC32BA99C67AB2CD2434CE2F4A2A07D3AF6CFA7DBB7984CFCC3B9CF5ED88FEBAC7hBJ5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A7D07C533DA29C091E3F43CA80D775FA588857054A89AFC32BA99C67AB2CD2426CE77462A02CEAE69EF2BEA3FhD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297A-E0F4-4E5D-988A-7DE3CF26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России от 09.02.2022 N 78"Об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должностными лицами орган</vt:lpstr>
    </vt:vector>
  </TitlesOfParts>
  <Company>КонсультантПлюс Версия 4022.00.55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09.02.2022 N 78"Об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должностными лицами орган</dc:title>
  <dc:subject/>
  <dc:creator>Старший инспектор - Мащицкий А.О.</dc:creator>
  <dc:description/>
  <cp:lastModifiedBy>Инспектор - Босова А.В.</cp:lastModifiedBy>
  <cp:revision>3</cp:revision>
  <cp:lastPrinted>2022-12-08T07:42:00Z</cp:lastPrinted>
  <dcterms:created xsi:type="dcterms:W3CDTF">2022-12-08T09:25:00Z</dcterms:created>
  <dcterms:modified xsi:type="dcterms:W3CDTF">2022-12-12T09:55:00Z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  <property fmtid="{D5CDD505-2E9C-101B-9397-08002B2CF9AE}" pid="3" name="Operator">
    <vt:lpwstr>Старший инспектор - Мащицкий А.О.</vt:lpwstr>
  </property>
</Properties>
</file>